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402-ПП/3817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 РЕЗУЛЬТАТАХ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Дата подписания протокола:</w:t>
      </w:r>
      <w:r>
        <w:rPr>
          <w:rFonts w:ascii="Times New Roman" w:hAnsi="Times New Roman"/>
          <w:b/>
          <w:i/>
          <w:color w:val="000000"/>
        </w:rPr>
        <w:t xml:space="preserve"> "09" июля 2026 г.</w:t>
      </w:r>
    </w:p>
    <w:p>
      <w:pPr>
        <w:spacing w:before="269" w:after="269"/>
        <w:ind w:left="120"/>
        <w:jc w:val="left"/>
      </w:pP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402-ПП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 xml:space="preserve"> 3817 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Стул офисный, инвентарный номер: 1135, местонахождение: Челябинская обл., г.Верхнеуральск, ул.Еремина, д.1а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 xml:space="preserve"> Стул офисный, инвентарный номер: 1135, местонахождение: Челябинская обл., г.Верхнеуральск, ул.Еремина, д.1а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  </w:t>
      </w:r>
      <w:r>
        <w:rPr>
          <w:rFonts w:ascii="Times New Roman" w:hAnsi="Times New Roman"/>
          <w:b/>
          <w:i/>
          <w:color w:val="000000"/>
        </w:rPr>
        <w:t xml:space="preserve"> 447.00 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График снижения цены</w:t>
      </w:r>
      <w:r>
        <w:rPr>
          <w:rFonts w:ascii="Times New Roman" w:hAnsi="Times New Roman"/>
          <w:b w:val="false"/>
          <w:i w:val="false"/>
          <w:color w:val="000000"/>
        </w:rPr>
        <w:t>: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805"/>
        <w:gridCol w:w="5552"/>
        <w:gridCol w:w="5553"/>
        <w:gridCol w:w="1724"/>
      </w:tblGrid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№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начала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окончания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04.05.2026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447.0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07.05.2026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402.30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357.60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312.90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268.20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223.50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178.80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25.05.2026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134.10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28.05.2026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89.40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44.70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40.23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35.76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31.29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26.82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22.35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17.88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13.41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8.94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29.06.2026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4.47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3.13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1.79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0.45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В соответствии с протоколом № 402-ПП/3817 от "09" июля 2026 г. об определении участников торгов посредством публичного предложения участниками торгов являются следующие лица (далее – Участники торгов):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Заявка принята: "07" июля 2026 г., время: 09:14:20.600; 
 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Участниками торгов представлены следующие предложения о цене имущества, составляющего Лот: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10334"/>
        <w:gridCol w:w="2270"/>
        <w:gridCol w:w="1030"/>
      </w:tblGrid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Время подачи заявки на участие в торгах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 предложения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Участник</w:t>
            </w:r>
          </w:p>
        </w:tc>
      </w:tr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"07" июля 2026 09:14:20.600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0,45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Шматков Антон Дмитриевич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Победителем торгов посредством публичного предложения признается участник торгов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, который представил заявку на участие в торгах, содержащую предложение о цене приобретения имущества, составляющего Лот, не ниже начальной цены продажи Лота, установленной для периода №22, в размере </w:t>
      </w:r>
      <w:r>
        <w:rPr>
          <w:rFonts w:ascii="Times New Roman" w:hAnsi="Times New Roman"/>
          <w:b/>
          <w:i/>
          <w:color w:val="000000"/>
        </w:rPr>
        <w:t xml:space="preserve">0.45 </w:t>
      </w:r>
      <w:r>
        <w:rPr>
          <w:rFonts w:ascii="Times New Roman" w:hAnsi="Times New Roman"/>
          <w:b w:val="false"/>
          <w:i w:val="false"/>
          <w:color w:val="000000"/>
        </w:rPr>
        <w:t>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Соответствующий период Графика снижения цены: период № </w:t>
      </w:r>
      <w:r>
        <w:rPr>
          <w:rFonts w:ascii="Times New Roman" w:hAnsi="Times New Roman"/>
          <w:b/>
          <w:i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– </w:t>
      </w:r>
      <w:r>
        <w:rPr>
          <w:rFonts w:ascii="Times New Roman" w:hAnsi="Times New Roman"/>
          <w:b/>
          <w:i/>
          <w:color w:val="000000"/>
        </w:rPr>
        <w:t>06.07.2026 09:00:00.000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/>
          <w:color w:val="000000"/>
        </w:rPr>
        <w:t>08.07.2026 18:00:00.000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– </w:t>
      </w:r>
      <w:r>
        <w:rPr>
          <w:rFonts w:ascii="Times New Roman" w:hAnsi="Times New Roman"/>
          <w:b/>
          <w:i/>
          <w:color w:val="000000"/>
        </w:rPr>
        <w:t>0.45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срок заключения договора купли-продажи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В течение 5 (пяти) дней с даты подписания организатором торгов протокола о результатах проведения торгов конкурсный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 В случае отказа или уклонения победителя торгов от подписания договора купли-продажи в течение 5 (пяти) дней с даты получения указанного предложения конкурсного управляющего победитель торгов теряет право на приобретение имущества, конкурсный управляющий вправе предложить заключить договор купли-продажи имущества участнику торгов, которым предложена наиболее высокая цена имущества по сравнению с ценой, предложенной другими участниками торгов, за исключением победителя торгов. Указанное лицо рассматривает поступившее от конкурсного управляющего предложение о заключении договора купли-продажи имущества в течение 5 (пяти) дней с даты получения указанного предложения. В случае отказа или уклонения указанного лица от заключения договора купли-продажи имущества конкурсный управляющий предлагает заключить договор купли-продажи имущества участнику торгов, предложившему наиболее высокую цену имущества после участников торгов, отказавшихся от заключения договора купли-продажи имущества.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Сроки платежей, реквизиты счетов, на которые вносятся платежи: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Оплата приобретенного имущества производится в течение 5 (пяти) дней после заключения договора купли-продажи по реквизитам ПАО «Челябэнергосбыт» (ИНН 7451213318, КПП 745101001): р/с 40702810709280004532, в Филиале Банка ВТБ (ПАО) в г. Екатеринбурге, к/с 30101810400000000952, БИК 046577952.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decimal"/>
      <w:lvlText w:val="%1."/>
      <w:lvlJc w:val="left"/>
      <w:pPr>
        <w:ind w:left="960" w:hanging="36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